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60B" w:rsidRPr="00F605A8" w:rsidRDefault="0077160B" w:rsidP="0077160B">
      <w:pPr>
        <w:jc w:val="center"/>
        <w:rPr>
          <w:rStyle w:val="Domylnaczcionkaakapitu0"/>
          <w:rFonts w:ascii="Times New Roman" w:hAnsi="Times New Roman" w:cs="Times New Roman"/>
          <w:b/>
          <w:sz w:val="22"/>
          <w:szCs w:val="22"/>
        </w:rPr>
      </w:pPr>
      <w:r>
        <w:rPr>
          <w:rStyle w:val="Domylnaczcionkaakapitu0"/>
          <w:b/>
        </w:rPr>
        <w:t xml:space="preserve">  </w:t>
      </w:r>
      <w:r w:rsidRPr="00F605A8">
        <w:rPr>
          <w:rStyle w:val="Domylnaczcionkaakapitu0"/>
          <w:rFonts w:ascii="Times New Roman" w:hAnsi="Times New Roman" w:cs="Times New Roman"/>
          <w:b/>
          <w:sz w:val="22"/>
          <w:szCs w:val="22"/>
        </w:rPr>
        <w:t xml:space="preserve">U C H W A Ł A NR  </w:t>
      </w:r>
      <w:bookmarkStart w:id="0" w:name="_GoBack"/>
      <w:bookmarkEnd w:id="0"/>
      <w:r w:rsidR="00B37EB5">
        <w:rPr>
          <w:rStyle w:val="Domylnaczcionkaakapitu0"/>
          <w:rFonts w:ascii="Times New Roman" w:hAnsi="Times New Roman" w:cs="Times New Roman"/>
          <w:b/>
          <w:sz w:val="22"/>
          <w:szCs w:val="22"/>
        </w:rPr>
        <w:t>VIII</w:t>
      </w:r>
      <w:r w:rsidRPr="00F605A8">
        <w:rPr>
          <w:rStyle w:val="Domylnaczcionkaakapitu0"/>
          <w:rFonts w:ascii="Times New Roman" w:hAnsi="Times New Roman" w:cs="Times New Roman"/>
          <w:b/>
          <w:sz w:val="22"/>
          <w:szCs w:val="22"/>
        </w:rPr>
        <w:t>/       /19</w:t>
      </w:r>
    </w:p>
    <w:p w:rsidR="0077160B" w:rsidRPr="00F605A8" w:rsidRDefault="0077160B" w:rsidP="0077160B">
      <w:pPr>
        <w:jc w:val="right"/>
        <w:rPr>
          <w:rFonts w:ascii="Times New Roman" w:hAnsi="Times New Roman" w:cs="Times New Roman"/>
          <w:sz w:val="22"/>
          <w:szCs w:val="22"/>
        </w:rPr>
      </w:pPr>
      <w:r w:rsidRPr="00F605A8">
        <w:rPr>
          <w:rFonts w:ascii="Times New Roman" w:hAnsi="Times New Roman" w:cs="Times New Roman"/>
          <w:sz w:val="22"/>
          <w:szCs w:val="22"/>
        </w:rPr>
        <w:t>Projekt-</w:t>
      </w:r>
      <w:r w:rsidR="00B37EB5">
        <w:rPr>
          <w:rFonts w:ascii="Times New Roman" w:hAnsi="Times New Roman" w:cs="Times New Roman"/>
          <w:sz w:val="22"/>
          <w:szCs w:val="22"/>
        </w:rPr>
        <w:t>d</w:t>
      </w:r>
      <w:r w:rsidRPr="00F605A8">
        <w:rPr>
          <w:rFonts w:ascii="Times New Roman" w:hAnsi="Times New Roman" w:cs="Times New Roman"/>
          <w:sz w:val="22"/>
          <w:szCs w:val="22"/>
        </w:rPr>
        <w:t>ruk Nr</w:t>
      </w:r>
      <w:r w:rsidR="00B37EB5">
        <w:rPr>
          <w:rFonts w:ascii="Times New Roman" w:hAnsi="Times New Roman" w:cs="Times New Roman"/>
          <w:sz w:val="22"/>
          <w:szCs w:val="22"/>
        </w:rPr>
        <w:t xml:space="preserve"> 80</w:t>
      </w:r>
    </w:p>
    <w:p w:rsidR="0077160B" w:rsidRPr="00F605A8" w:rsidRDefault="0077160B" w:rsidP="0077160B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05A8">
        <w:rPr>
          <w:rFonts w:ascii="Times New Roman" w:hAnsi="Times New Roman" w:cs="Times New Roman"/>
          <w:b/>
          <w:sz w:val="22"/>
          <w:szCs w:val="22"/>
        </w:rPr>
        <w:t>RADY MIEJSKIEJ WE WSCHOWIE</w:t>
      </w:r>
    </w:p>
    <w:p w:rsidR="0077160B" w:rsidRPr="00F605A8" w:rsidRDefault="0077160B" w:rsidP="0077160B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 dnia 27</w:t>
      </w:r>
      <w:r w:rsidRPr="00F605A8">
        <w:rPr>
          <w:rFonts w:ascii="Times New Roman" w:hAnsi="Times New Roman" w:cs="Times New Roman"/>
          <w:b/>
          <w:sz w:val="22"/>
          <w:szCs w:val="22"/>
        </w:rPr>
        <w:t xml:space="preserve"> czerwca 2019 roku</w:t>
      </w: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Pr="00F605A8" w:rsidRDefault="0077160B" w:rsidP="0077160B">
      <w:pPr>
        <w:rPr>
          <w:rFonts w:ascii="Times New Roman" w:hAnsi="Times New Roman" w:cs="Times New Roman"/>
          <w:sz w:val="23"/>
          <w:szCs w:val="23"/>
        </w:rPr>
      </w:pPr>
      <w:r w:rsidRPr="00F605A8">
        <w:rPr>
          <w:rStyle w:val="Domylnaczcionkaakapitu0"/>
          <w:rFonts w:ascii="Times New Roman" w:hAnsi="Times New Roman" w:cs="Times New Roman"/>
          <w:b/>
          <w:sz w:val="23"/>
          <w:szCs w:val="23"/>
        </w:rPr>
        <w:t xml:space="preserve">w sprawie: </w:t>
      </w:r>
      <w:r w:rsidRPr="00F605A8">
        <w:rPr>
          <w:rFonts w:ascii="Times New Roman" w:hAnsi="Times New Roman" w:cs="Times New Roman"/>
          <w:sz w:val="23"/>
          <w:szCs w:val="23"/>
        </w:rPr>
        <w:t>zbycia nieruchomości gminnych.</w:t>
      </w:r>
    </w:p>
    <w:p w:rsidR="0077160B" w:rsidRPr="00F605A8" w:rsidRDefault="0077160B" w:rsidP="0077160B">
      <w:pPr>
        <w:rPr>
          <w:rFonts w:ascii="Times New Roman" w:hAnsi="Times New Roman" w:cs="Times New Roman"/>
          <w:sz w:val="23"/>
          <w:szCs w:val="23"/>
        </w:rPr>
      </w:pPr>
    </w:p>
    <w:p w:rsidR="0077160B" w:rsidRPr="00F605A8" w:rsidRDefault="0077160B" w:rsidP="0077160B">
      <w:pPr>
        <w:pStyle w:val="Bezodstpw"/>
        <w:jc w:val="both"/>
        <w:rPr>
          <w:rFonts w:ascii="Times New Roman" w:hAnsi="Times New Roman" w:cs="Times New Roman"/>
          <w:sz w:val="23"/>
          <w:szCs w:val="23"/>
        </w:rPr>
      </w:pPr>
      <w:r w:rsidRPr="00F605A8">
        <w:rPr>
          <w:rFonts w:ascii="Times New Roman" w:hAnsi="Times New Roman" w:cs="Times New Roman"/>
          <w:sz w:val="23"/>
          <w:szCs w:val="23"/>
        </w:rPr>
        <w:t xml:space="preserve">Na podstawie art. 18 ust. 2 pkt. 9 lit. a i art. 30 ust. 2 pkt. 3 ustawy z dnia 8 marca 1990 roku </w:t>
      </w:r>
      <w:r>
        <w:rPr>
          <w:rFonts w:ascii="Times New Roman" w:hAnsi="Times New Roman" w:cs="Times New Roman"/>
          <w:sz w:val="23"/>
          <w:szCs w:val="23"/>
        </w:rPr>
        <w:br/>
      </w:r>
      <w:r w:rsidRPr="00F605A8">
        <w:rPr>
          <w:rFonts w:ascii="Times New Roman" w:hAnsi="Times New Roman" w:cs="Times New Roman"/>
          <w:sz w:val="23"/>
          <w:szCs w:val="23"/>
        </w:rPr>
        <w:t>o samorządzie gminnym (tekst jednolity Dz. U.2019</w:t>
      </w:r>
      <w:r w:rsidR="00F24327">
        <w:rPr>
          <w:rFonts w:ascii="Times New Roman" w:hAnsi="Times New Roman" w:cs="Times New Roman"/>
          <w:sz w:val="23"/>
          <w:szCs w:val="23"/>
        </w:rPr>
        <w:t xml:space="preserve"> poz.</w:t>
      </w:r>
      <w:r w:rsidRPr="00F605A8">
        <w:rPr>
          <w:rFonts w:ascii="Times New Roman" w:hAnsi="Times New Roman" w:cs="Times New Roman"/>
          <w:sz w:val="23"/>
          <w:szCs w:val="23"/>
        </w:rPr>
        <w:t xml:space="preserve"> 506</w:t>
      </w:r>
      <w:r w:rsidR="00F24327">
        <w:rPr>
          <w:rFonts w:ascii="Times New Roman" w:hAnsi="Times New Roman" w:cs="Times New Roman"/>
          <w:sz w:val="23"/>
          <w:szCs w:val="23"/>
        </w:rPr>
        <w:t xml:space="preserve"> ze zm.</w:t>
      </w:r>
      <w:r w:rsidRPr="00F605A8">
        <w:rPr>
          <w:rFonts w:ascii="Times New Roman" w:hAnsi="Times New Roman" w:cs="Times New Roman"/>
          <w:sz w:val="23"/>
          <w:szCs w:val="23"/>
        </w:rPr>
        <w:t>), art. 34 ust. 1 pkt. 3,</w:t>
      </w:r>
      <w:r>
        <w:rPr>
          <w:rFonts w:ascii="Times New Roman" w:hAnsi="Times New Roman" w:cs="Times New Roman"/>
          <w:sz w:val="23"/>
          <w:szCs w:val="23"/>
        </w:rPr>
        <w:t xml:space="preserve"> art. 37 ust.1, ust. 2 pkt. 1, art. 67 ust. 1, ust. 1a i ust. 2 pkt.1</w:t>
      </w:r>
      <w:r w:rsidRPr="00F605A8">
        <w:rPr>
          <w:rFonts w:ascii="Times New Roman" w:hAnsi="Times New Roman" w:cs="Times New Roman"/>
          <w:sz w:val="23"/>
          <w:szCs w:val="23"/>
        </w:rPr>
        <w:t xml:space="preserve"> ustawy z dnia 21 sierpnia 1997 roku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F605A8">
        <w:rPr>
          <w:rFonts w:ascii="Times New Roman" w:hAnsi="Times New Roman" w:cs="Times New Roman"/>
          <w:sz w:val="23"/>
          <w:szCs w:val="23"/>
        </w:rPr>
        <w:t>o gospodarce nieruchomości</w:t>
      </w:r>
      <w:r w:rsidR="00F24327">
        <w:rPr>
          <w:rFonts w:ascii="Times New Roman" w:hAnsi="Times New Roman" w:cs="Times New Roman"/>
          <w:sz w:val="23"/>
          <w:szCs w:val="23"/>
        </w:rPr>
        <w:t xml:space="preserve">ami (tekst jednolity Dz. U.2018 poz. </w:t>
      </w:r>
      <w:r w:rsidRPr="00F605A8">
        <w:rPr>
          <w:rFonts w:ascii="Times New Roman" w:hAnsi="Times New Roman" w:cs="Times New Roman"/>
          <w:sz w:val="23"/>
          <w:szCs w:val="23"/>
        </w:rPr>
        <w:t>2204 ze zm</w:t>
      </w:r>
      <w:r w:rsidR="00F24327">
        <w:rPr>
          <w:rFonts w:ascii="Times New Roman" w:hAnsi="Times New Roman" w:cs="Times New Roman"/>
          <w:sz w:val="23"/>
          <w:szCs w:val="23"/>
        </w:rPr>
        <w:t>.</w:t>
      </w:r>
      <w:r w:rsidRPr="00F605A8">
        <w:rPr>
          <w:rFonts w:ascii="Times New Roman" w:hAnsi="Times New Roman" w:cs="Times New Roman"/>
          <w:sz w:val="23"/>
          <w:szCs w:val="23"/>
        </w:rPr>
        <w:t>) Rada Miejska we Wschowie uchwala, co następuje:</w:t>
      </w:r>
    </w:p>
    <w:p w:rsidR="0077160B" w:rsidRDefault="0077160B" w:rsidP="0077160B">
      <w:pPr>
        <w:jc w:val="center"/>
        <w:rPr>
          <w:rFonts w:ascii="Times New Roman" w:hAnsi="Times New Roman" w:cs="Times New Roman"/>
          <w:sz w:val="23"/>
          <w:szCs w:val="23"/>
        </w:rPr>
      </w:pPr>
    </w:p>
    <w:p w:rsidR="0077160B" w:rsidRDefault="0077160B" w:rsidP="0077160B">
      <w:pPr>
        <w:jc w:val="center"/>
        <w:rPr>
          <w:rFonts w:ascii="Times New Roman" w:hAnsi="Times New Roman" w:cs="Times New Roman"/>
          <w:sz w:val="23"/>
          <w:szCs w:val="23"/>
        </w:rPr>
      </w:pPr>
      <w:r w:rsidRPr="00F605A8">
        <w:rPr>
          <w:rFonts w:ascii="Times New Roman" w:hAnsi="Times New Roman" w:cs="Times New Roman"/>
          <w:sz w:val="23"/>
          <w:szCs w:val="23"/>
        </w:rPr>
        <w:t>§ 1</w:t>
      </w:r>
    </w:p>
    <w:p w:rsidR="0077160B" w:rsidRPr="00F605A8" w:rsidRDefault="0077160B" w:rsidP="0077160B">
      <w:pPr>
        <w:jc w:val="center"/>
        <w:rPr>
          <w:rFonts w:ascii="Times New Roman" w:hAnsi="Times New Roman" w:cs="Times New Roman"/>
          <w:sz w:val="23"/>
          <w:szCs w:val="23"/>
        </w:rPr>
      </w:pPr>
    </w:p>
    <w:p w:rsidR="0077160B" w:rsidRDefault="0077160B" w:rsidP="00F24327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Style w:val="Domylnaczcionkaakapitu0"/>
          <w:rFonts w:ascii="Times New Roman" w:hAnsi="Times New Roman" w:cs="Times New Roman"/>
          <w:sz w:val="23"/>
          <w:szCs w:val="23"/>
        </w:rPr>
        <w:t>1.W</w:t>
      </w:r>
      <w:r w:rsidRPr="00F605A8">
        <w:rPr>
          <w:rStyle w:val="Domylnaczcionkaakapitu0"/>
          <w:rFonts w:ascii="Times New Roman" w:hAnsi="Times New Roman" w:cs="Times New Roman"/>
          <w:sz w:val="23"/>
          <w:szCs w:val="23"/>
        </w:rPr>
        <w:t xml:space="preserve">yraża się zgodę na zbycie w </w:t>
      </w:r>
      <w:r>
        <w:rPr>
          <w:rStyle w:val="Domylnaczcionkaakapitu0"/>
          <w:rFonts w:ascii="Times New Roman" w:hAnsi="Times New Roman" w:cs="Times New Roman"/>
          <w:sz w:val="23"/>
          <w:szCs w:val="23"/>
        </w:rPr>
        <w:t>trybie</w:t>
      </w:r>
      <w:r w:rsidRPr="00F605A8">
        <w:rPr>
          <w:rStyle w:val="Domylnaczcionkaakapitu0"/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605A8">
        <w:rPr>
          <w:rStyle w:val="Domylnaczcionkaakapitu0"/>
          <w:rFonts w:ascii="Times New Roman" w:hAnsi="Times New Roman" w:cs="Times New Roman"/>
          <w:sz w:val="23"/>
          <w:szCs w:val="23"/>
        </w:rPr>
        <w:t>bezprzetargowym</w:t>
      </w:r>
      <w:proofErr w:type="spellEnd"/>
      <w:r>
        <w:rPr>
          <w:rStyle w:val="Domylnaczcionkaakapitu0"/>
          <w:rFonts w:ascii="Times New Roman" w:hAnsi="Times New Roman" w:cs="Times New Roman"/>
          <w:sz w:val="23"/>
          <w:szCs w:val="23"/>
        </w:rPr>
        <w:t xml:space="preserve"> dla głównego</w:t>
      </w:r>
      <w:r w:rsidRPr="00F605A8">
        <w:rPr>
          <w:rStyle w:val="Domylnaczcionkaakapitu0"/>
          <w:rFonts w:ascii="Times New Roman" w:hAnsi="Times New Roman" w:cs="Times New Roman"/>
          <w:sz w:val="23"/>
          <w:szCs w:val="23"/>
        </w:rPr>
        <w:t xml:space="preserve"> najemc</w:t>
      </w:r>
      <w:r>
        <w:rPr>
          <w:rStyle w:val="Domylnaczcionkaakapitu0"/>
          <w:rFonts w:ascii="Times New Roman" w:hAnsi="Times New Roman" w:cs="Times New Roman"/>
          <w:sz w:val="23"/>
          <w:szCs w:val="23"/>
        </w:rPr>
        <w:t>y</w:t>
      </w:r>
      <w:r>
        <w:rPr>
          <w:rFonts w:ascii="Times New Roman" w:hAnsi="Times New Roman" w:cs="Times New Roman"/>
          <w:sz w:val="23"/>
          <w:szCs w:val="23"/>
        </w:rPr>
        <w:t xml:space="preserve"> lokalu</w:t>
      </w:r>
    </w:p>
    <w:p w:rsidR="0077160B" w:rsidRDefault="0077160B" w:rsidP="00F24327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mieszkalnego nr 3 położonego przy ul. Niepodległości 12A  we Wschowie.</w:t>
      </w:r>
    </w:p>
    <w:p w:rsidR="0077160B" w:rsidRDefault="0077160B" w:rsidP="00F24327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77160B" w:rsidRDefault="0077160B" w:rsidP="00F24327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2.</w:t>
      </w:r>
      <w:r w:rsidRPr="0077160B">
        <w:rPr>
          <w:rFonts w:ascii="Times New Roman" w:hAnsi="Times New Roman" w:cs="Times New Roman"/>
          <w:sz w:val="23"/>
          <w:szCs w:val="23"/>
        </w:rPr>
        <w:t>Wyraża się zgodę na zbycie w trybie przetargowym</w:t>
      </w:r>
      <w:r>
        <w:rPr>
          <w:rFonts w:ascii="Times New Roman" w:hAnsi="Times New Roman" w:cs="Times New Roman"/>
          <w:sz w:val="23"/>
          <w:szCs w:val="23"/>
        </w:rPr>
        <w:t xml:space="preserve"> lokalu mieszkalnego nr 4 położonego</w:t>
      </w:r>
    </w:p>
    <w:p w:rsidR="0077160B" w:rsidRPr="0077160B" w:rsidRDefault="0077160B" w:rsidP="00F24327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przy ul. Głogowskiej 15</w:t>
      </w:r>
      <w:r w:rsidRPr="0077160B">
        <w:rPr>
          <w:rFonts w:ascii="Times New Roman" w:hAnsi="Times New Roman" w:cs="Times New Roman"/>
          <w:sz w:val="23"/>
          <w:szCs w:val="23"/>
        </w:rPr>
        <w:t xml:space="preserve"> we Wschowie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77160B" w:rsidRPr="00F605A8" w:rsidRDefault="0077160B" w:rsidP="0077160B">
      <w:pPr>
        <w:pStyle w:val="Akapitzlist"/>
        <w:ind w:left="1080"/>
        <w:jc w:val="both"/>
        <w:rPr>
          <w:rFonts w:ascii="Times New Roman" w:hAnsi="Times New Roman" w:cs="Times New Roman"/>
          <w:sz w:val="23"/>
          <w:szCs w:val="23"/>
        </w:rPr>
      </w:pPr>
    </w:p>
    <w:p w:rsidR="0077160B" w:rsidRDefault="0077160B" w:rsidP="0077160B">
      <w:pPr>
        <w:jc w:val="center"/>
        <w:rPr>
          <w:rFonts w:ascii="Times New Roman" w:hAnsi="Times New Roman" w:cs="Times New Roman"/>
          <w:sz w:val="23"/>
          <w:szCs w:val="23"/>
        </w:rPr>
      </w:pPr>
      <w:r w:rsidRPr="00F605A8">
        <w:rPr>
          <w:rFonts w:ascii="Times New Roman" w:hAnsi="Times New Roman" w:cs="Times New Roman"/>
          <w:sz w:val="23"/>
          <w:szCs w:val="23"/>
        </w:rPr>
        <w:t>§ 2</w:t>
      </w:r>
    </w:p>
    <w:p w:rsidR="0077160B" w:rsidRPr="00F605A8" w:rsidRDefault="0077160B" w:rsidP="0077160B">
      <w:pPr>
        <w:jc w:val="center"/>
        <w:rPr>
          <w:rFonts w:ascii="Times New Roman" w:hAnsi="Times New Roman" w:cs="Times New Roman"/>
          <w:sz w:val="23"/>
          <w:szCs w:val="23"/>
        </w:rPr>
      </w:pPr>
    </w:p>
    <w:p w:rsidR="0077160B" w:rsidRPr="00F605A8" w:rsidRDefault="0077160B" w:rsidP="0077160B">
      <w:pPr>
        <w:rPr>
          <w:rFonts w:ascii="Times New Roman" w:hAnsi="Times New Roman" w:cs="Times New Roman"/>
          <w:sz w:val="23"/>
          <w:szCs w:val="23"/>
        </w:rPr>
      </w:pPr>
      <w:r w:rsidRPr="00F605A8">
        <w:rPr>
          <w:rFonts w:ascii="Times New Roman" w:hAnsi="Times New Roman" w:cs="Times New Roman"/>
          <w:sz w:val="23"/>
          <w:szCs w:val="23"/>
        </w:rPr>
        <w:t>Wykonanie uchwały powierza się Burmistrzowi Miasta i Gminy Wschowa.</w:t>
      </w:r>
    </w:p>
    <w:p w:rsidR="0077160B" w:rsidRPr="00F605A8" w:rsidRDefault="0077160B" w:rsidP="0077160B">
      <w:pPr>
        <w:rPr>
          <w:rFonts w:ascii="Times New Roman" w:hAnsi="Times New Roman" w:cs="Times New Roman"/>
          <w:sz w:val="23"/>
          <w:szCs w:val="23"/>
        </w:rPr>
      </w:pPr>
    </w:p>
    <w:p w:rsidR="0077160B" w:rsidRDefault="0077160B" w:rsidP="0077160B">
      <w:pPr>
        <w:jc w:val="center"/>
        <w:rPr>
          <w:rFonts w:ascii="Times New Roman" w:hAnsi="Times New Roman" w:cs="Times New Roman"/>
          <w:sz w:val="23"/>
          <w:szCs w:val="23"/>
        </w:rPr>
      </w:pPr>
      <w:r w:rsidRPr="00F605A8">
        <w:rPr>
          <w:rFonts w:ascii="Times New Roman" w:hAnsi="Times New Roman" w:cs="Times New Roman"/>
          <w:sz w:val="23"/>
          <w:szCs w:val="23"/>
        </w:rPr>
        <w:t>§ 3</w:t>
      </w:r>
    </w:p>
    <w:p w:rsidR="0077160B" w:rsidRPr="00F605A8" w:rsidRDefault="0077160B" w:rsidP="0077160B">
      <w:pPr>
        <w:jc w:val="center"/>
        <w:rPr>
          <w:rFonts w:ascii="Times New Roman" w:hAnsi="Times New Roman" w:cs="Times New Roman"/>
          <w:sz w:val="23"/>
          <w:szCs w:val="23"/>
        </w:rPr>
      </w:pPr>
    </w:p>
    <w:p w:rsidR="0077160B" w:rsidRDefault="0077160B" w:rsidP="0077160B">
      <w:pPr>
        <w:rPr>
          <w:rFonts w:ascii="Times New Roman" w:hAnsi="Times New Roman" w:cs="Times New Roman"/>
          <w:sz w:val="23"/>
          <w:szCs w:val="23"/>
        </w:rPr>
      </w:pPr>
      <w:r w:rsidRPr="00F605A8">
        <w:rPr>
          <w:rFonts w:ascii="Times New Roman" w:hAnsi="Times New Roman" w:cs="Times New Roman"/>
          <w:sz w:val="23"/>
          <w:szCs w:val="23"/>
        </w:rPr>
        <w:t>Uchwała wchodzi w życie z dniem podjęcia.</w:t>
      </w:r>
    </w:p>
    <w:p w:rsidR="0077160B" w:rsidRPr="00F605A8" w:rsidRDefault="0077160B" w:rsidP="0077160B">
      <w:pPr>
        <w:rPr>
          <w:rFonts w:ascii="Times New Roman" w:hAnsi="Times New Roman" w:cs="Times New Roman"/>
          <w:sz w:val="23"/>
          <w:szCs w:val="23"/>
        </w:rPr>
      </w:pPr>
    </w:p>
    <w:p w:rsidR="0077160B" w:rsidRPr="00F605A8" w:rsidRDefault="0077160B" w:rsidP="0077160B">
      <w:pPr>
        <w:rPr>
          <w:rFonts w:ascii="Times New Roman" w:hAnsi="Times New Roman" w:cs="Times New Roman"/>
          <w:sz w:val="23"/>
          <w:szCs w:val="23"/>
        </w:rPr>
      </w:pPr>
    </w:p>
    <w:p w:rsidR="0077160B" w:rsidRPr="00F605A8" w:rsidRDefault="0077160B" w:rsidP="0077160B">
      <w:pPr>
        <w:jc w:val="center"/>
        <w:rPr>
          <w:rStyle w:val="Domylnaczcionkaakapitu0"/>
          <w:rFonts w:ascii="Times New Roman" w:hAnsi="Times New Roman" w:cs="Times New Roman"/>
          <w:b/>
          <w:sz w:val="23"/>
          <w:szCs w:val="23"/>
        </w:rPr>
      </w:pPr>
      <w:r w:rsidRPr="00F605A8">
        <w:rPr>
          <w:rStyle w:val="Domylnaczcionkaakapitu0"/>
          <w:rFonts w:ascii="Times New Roman" w:hAnsi="Times New Roman" w:cs="Times New Roman"/>
          <w:sz w:val="23"/>
          <w:szCs w:val="23"/>
        </w:rPr>
        <w:t xml:space="preserve">                                                               </w:t>
      </w:r>
      <w:r w:rsidRPr="00F605A8">
        <w:rPr>
          <w:rStyle w:val="Domylnaczcionkaakapitu0"/>
          <w:rFonts w:ascii="Times New Roman" w:hAnsi="Times New Roman" w:cs="Times New Roman"/>
          <w:b/>
          <w:sz w:val="23"/>
          <w:szCs w:val="23"/>
        </w:rPr>
        <w:t>Przewodniczący</w:t>
      </w:r>
    </w:p>
    <w:p w:rsidR="0077160B" w:rsidRPr="00F605A8" w:rsidRDefault="0077160B" w:rsidP="0077160B">
      <w:pPr>
        <w:jc w:val="center"/>
        <w:rPr>
          <w:rStyle w:val="Domylnaczcionkaakapitu0"/>
          <w:rFonts w:ascii="Times New Roman" w:hAnsi="Times New Roman" w:cs="Times New Roman"/>
          <w:b/>
          <w:sz w:val="23"/>
          <w:szCs w:val="23"/>
        </w:rPr>
      </w:pPr>
      <w:r w:rsidRPr="00F605A8">
        <w:rPr>
          <w:rStyle w:val="Domylnaczcionkaakapitu0"/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Rady Miejskiej</w:t>
      </w:r>
    </w:p>
    <w:p w:rsidR="0077160B" w:rsidRPr="00F605A8" w:rsidRDefault="0077160B" w:rsidP="0077160B">
      <w:pPr>
        <w:jc w:val="center"/>
        <w:rPr>
          <w:rFonts w:ascii="Times New Roman" w:hAnsi="Times New Roman" w:cs="Times New Roman"/>
          <w:sz w:val="23"/>
          <w:szCs w:val="23"/>
        </w:rPr>
      </w:pPr>
    </w:p>
    <w:p w:rsidR="0077160B" w:rsidRPr="00F605A8" w:rsidRDefault="0077160B" w:rsidP="0077160B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605A8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Hanna Knaflewska-Walkowiak</w:t>
      </w: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77160B" w:rsidRDefault="0077160B" w:rsidP="0077160B">
      <w:pPr>
        <w:jc w:val="center"/>
        <w:rPr>
          <w:rFonts w:hint="eastAsia"/>
          <w:b/>
        </w:rPr>
      </w:pPr>
    </w:p>
    <w:p w:rsidR="00F24327" w:rsidRDefault="00F24327" w:rsidP="0077160B">
      <w:pPr>
        <w:jc w:val="center"/>
        <w:rPr>
          <w:rFonts w:hint="eastAsia"/>
          <w:sz w:val="20"/>
          <w:szCs w:val="20"/>
        </w:rPr>
      </w:pPr>
    </w:p>
    <w:p w:rsidR="0077160B" w:rsidRDefault="0077160B" w:rsidP="0077160B">
      <w:pPr>
        <w:jc w:val="center"/>
        <w:rPr>
          <w:rFonts w:hint="eastAsia"/>
          <w:sz w:val="20"/>
          <w:szCs w:val="20"/>
        </w:rPr>
      </w:pPr>
      <w:r>
        <w:rPr>
          <w:sz w:val="20"/>
          <w:szCs w:val="20"/>
        </w:rPr>
        <w:t>Uzasadnienie</w:t>
      </w:r>
    </w:p>
    <w:p w:rsidR="0077160B" w:rsidRDefault="0077160B" w:rsidP="0077160B">
      <w:pPr>
        <w:jc w:val="center"/>
        <w:rPr>
          <w:rFonts w:hint="eastAsia"/>
          <w:sz w:val="20"/>
          <w:szCs w:val="20"/>
        </w:rPr>
      </w:pPr>
      <w:r>
        <w:rPr>
          <w:sz w:val="20"/>
          <w:szCs w:val="20"/>
        </w:rPr>
        <w:t>do projektu uchwały o zbyciu nieruchomości gminnych</w:t>
      </w:r>
    </w:p>
    <w:p w:rsidR="0077160B" w:rsidRDefault="0077160B" w:rsidP="0077160B">
      <w:pPr>
        <w:jc w:val="center"/>
        <w:rPr>
          <w:rFonts w:hint="eastAsia"/>
          <w:sz w:val="20"/>
          <w:szCs w:val="20"/>
        </w:rPr>
      </w:pPr>
    </w:p>
    <w:p w:rsidR="0077160B" w:rsidRPr="00F24327" w:rsidRDefault="0077160B" w:rsidP="0077160B">
      <w:pPr>
        <w:rPr>
          <w:rFonts w:cs="Times New Roman" w:hint="eastAsia"/>
          <w:sz w:val="20"/>
          <w:szCs w:val="20"/>
          <w:u w:val="single"/>
        </w:rPr>
      </w:pPr>
      <w:r w:rsidRPr="00F24327">
        <w:rPr>
          <w:rFonts w:cs="Times New Roman"/>
          <w:sz w:val="20"/>
          <w:szCs w:val="20"/>
          <w:u w:val="single"/>
        </w:rPr>
        <w:t>Ad.§ 1 ust. 1</w:t>
      </w:r>
    </w:p>
    <w:p w:rsidR="0077160B" w:rsidRPr="00F24327" w:rsidRDefault="0077160B" w:rsidP="0077160B">
      <w:pPr>
        <w:jc w:val="both"/>
        <w:rPr>
          <w:rFonts w:hint="eastAsia"/>
          <w:sz w:val="20"/>
          <w:szCs w:val="20"/>
        </w:rPr>
      </w:pPr>
      <w:r w:rsidRPr="00F24327">
        <w:rPr>
          <w:sz w:val="20"/>
          <w:szCs w:val="20"/>
        </w:rPr>
        <w:t xml:space="preserve">Na podstawie art. 34 ust. 1 pkt. 3 ustawy z dnia 21 sierpnia 1997 roku o gospodarce nieruchomościami (tekst jednolity Dz. U.2018, 2206 ze zm.) - w przypadku zbywania nieruchomości osobom fizycznym </w:t>
      </w:r>
      <w:r w:rsidRPr="00F24327">
        <w:rPr>
          <w:sz w:val="20"/>
          <w:szCs w:val="20"/>
        </w:rPr>
        <w:br/>
        <w:t xml:space="preserve">i prawnym </w:t>
      </w:r>
      <w:r w:rsidRPr="00F24327">
        <w:rPr>
          <w:bCs/>
          <w:sz w:val="20"/>
          <w:szCs w:val="20"/>
        </w:rPr>
        <w:t xml:space="preserve">pierwszeństwo w ich nabyciu przysługuje osobie, która jest najemcą lokalu mieszkalnego, </w:t>
      </w:r>
      <w:r w:rsidRPr="00F24327">
        <w:rPr>
          <w:bCs/>
          <w:sz w:val="20"/>
          <w:szCs w:val="20"/>
        </w:rPr>
        <w:br/>
        <w:t>a najem został nawiązany na czas nieoznaczony. Główny najemca przedmiotowego lokalu mieszkalnego złożył wniosek o jego wykup na</w:t>
      </w:r>
      <w:r w:rsidRPr="00F24327">
        <w:rPr>
          <w:sz w:val="20"/>
          <w:szCs w:val="20"/>
        </w:rPr>
        <w:t xml:space="preserve"> </w:t>
      </w:r>
      <w:r w:rsidRPr="00F24327">
        <w:rPr>
          <w:bCs/>
          <w:sz w:val="20"/>
          <w:szCs w:val="20"/>
        </w:rPr>
        <w:t>własność</w:t>
      </w:r>
      <w:r w:rsidRPr="00F24327">
        <w:rPr>
          <w:sz w:val="20"/>
          <w:szCs w:val="20"/>
        </w:rPr>
        <w:t xml:space="preserve">. Do wniosku dołączono kopię  umowy najmu zawartą na czas nieoznaczony. Złożony wniosek dotyczy sprzedaży kolejnego lokalu w danym budynku. Wysokość bonifikaty dla lokalu wymienionego w pkt. 1 zostanie zaproponowana po sporządzeniu operatu szacunkowego i sprawdzeniu, czy w ostatnich 5-ciu latach Gmina dokonywała na swój koszt remonty </w:t>
      </w:r>
    </w:p>
    <w:p w:rsidR="0077160B" w:rsidRPr="00F24327" w:rsidRDefault="0077160B" w:rsidP="0077160B">
      <w:pPr>
        <w:jc w:val="both"/>
        <w:rPr>
          <w:rFonts w:hint="eastAsia"/>
          <w:sz w:val="20"/>
          <w:szCs w:val="20"/>
        </w:rPr>
      </w:pPr>
      <w:r w:rsidRPr="00F24327">
        <w:rPr>
          <w:sz w:val="20"/>
          <w:szCs w:val="20"/>
        </w:rPr>
        <w:t>w danym lokalu i w jakiej wysokości.</w:t>
      </w:r>
    </w:p>
    <w:p w:rsidR="0077160B" w:rsidRPr="00F24327" w:rsidRDefault="0077160B" w:rsidP="0077160B">
      <w:pPr>
        <w:jc w:val="both"/>
        <w:rPr>
          <w:rFonts w:hint="eastAsia"/>
          <w:sz w:val="20"/>
          <w:szCs w:val="20"/>
          <w:u w:val="single"/>
        </w:rPr>
      </w:pPr>
    </w:p>
    <w:p w:rsidR="0077160B" w:rsidRPr="00F24327" w:rsidRDefault="0077160B" w:rsidP="0077160B">
      <w:pPr>
        <w:jc w:val="both"/>
        <w:rPr>
          <w:rFonts w:hint="eastAsia"/>
          <w:sz w:val="20"/>
          <w:szCs w:val="20"/>
          <w:u w:val="single"/>
        </w:rPr>
      </w:pPr>
      <w:r w:rsidRPr="00F24327">
        <w:rPr>
          <w:sz w:val="20"/>
          <w:szCs w:val="20"/>
          <w:u w:val="single"/>
        </w:rPr>
        <w:t>Ad.§ 1 ust.2</w:t>
      </w:r>
    </w:p>
    <w:p w:rsidR="0077160B" w:rsidRPr="00F24327" w:rsidRDefault="0077160B" w:rsidP="0077160B">
      <w:pPr>
        <w:jc w:val="both"/>
        <w:rPr>
          <w:rFonts w:hint="eastAsia"/>
          <w:sz w:val="20"/>
          <w:szCs w:val="20"/>
        </w:rPr>
      </w:pPr>
      <w:r w:rsidRPr="00F24327">
        <w:rPr>
          <w:sz w:val="20"/>
          <w:szCs w:val="20"/>
        </w:rPr>
        <w:t xml:space="preserve">Zgodnie z art. 37 ust.1 z zastrzeżeniem ust.2 i 3 ustawy z dnia 21 sierpnia 1997 roku o gospodarce nieruchomościami (tekst jednolity </w:t>
      </w:r>
      <w:proofErr w:type="spellStart"/>
      <w:r w:rsidRPr="00F24327">
        <w:rPr>
          <w:sz w:val="20"/>
          <w:szCs w:val="20"/>
        </w:rPr>
        <w:t>Dz.U</w:t>
      </w:r>
      <w:proofErr w:type="spellEnd"/>
      <w:r w:rsidRPr="00F24327">
        <w:rPr>
          <w:sz w:val="20"/>
          <w:szCs w:val="20"/>
        </w:rPr>
        <w:t>. 2018,2206 ze zm.) nieruchomośc</w:t>
      </w:r>
      <w:r w:rsidRPr="00F24327">
        <w:rPr>
          <w:rFonts w:hint="eastAsia"/>
          <w:sz w:val="20"/>
          <w:szCs w:val="20"/>
        </w:rPr>
        <w:t>i</w:t>
      </w:r>
      <w:r w:rsidRPr="00F24327">
        <w:rPr>
          <w:sz w:val="20"/>
          <w:szCs w:val="20"/>
        </w:rPr>
        <w:t xml:space="preserve"> są sprzedawane w przetargu.</w:t>
      </w:r>
    </w:p>
    <w:p w:rsidR="0077160B" w:rsidRPr="00F24327" w:rsidRDefault="0077160B" w:rsidP="0077160B">
      <w:pPr>
        <w:jc w:val="both"/>
        <w:rPr>
          <w:rFonts w:hint="eastAsia"/>
          <w:sz w:val="20"/>
          <w:szCs w:val="20"/>
        </w:rPr>
      </w:pPr>
      <w:r w:rsidRPr="00F24327">
        <w:rPr>
          <w:sz w:val="20"/>
          <w:szCs w:val="20"/>
        </w:rPr>
        <w:t xml:space="preserve">Lokal wymieniony w tym punkcie jest lokalem </w:t>
      </w:r>
      <w:r w:rsidRPr="00F24327">
        <w:rPr>
          <w:rFonts w:hint="eastAsia"/>
          <w:sz w:val="20"/>
          <w:szCs w:val="20"/>
        </w:rPr>
        <w:t>wolnym</w:t>
      </w:r>
      <w:r w:rsidRPr="00F24327">
        <w:rPr>
          <w:sz w:val="20"/>
          <w:szCs w:val="20"/>
        </w:rPr>
        <w:t xml:space="preserve">, został przeznaczony do </w:t>
      </w:r>
      <w:r w:rsidRPr="00F24327">
        <w:rPr>
          <w:rFonts w:hint="eastAsia"/>
          <w:sz w:val="20"/>
          <w:szCs w:val="20"/>
        </w:rPr>
        <w:t>kapitalnego</w:t>
      </w:r>
      <w:r w:rsidRPr="00F24327">
        <w:rPr>
          <w:sz w:val="20"/>
          <w:szCs w:val="20"/>
        </w:rPr>
        <w:t xml:space="preserve"> remontu i został umieszczony </w:t>
      </w:r>
      <w:r w:rsidR="00F24327" w:rsidRPr="00F24327">
        <w:rPr>
          <w:sz w:val="20"/>
          <w:szCs w:val="20"/>
        </w:rPr>
        <w:t xml:space="preserve">dwukrotnie </w:t>
      </w:r>
      <w:r w:rsidRPr="00F24327">
        <w:rPr>
          <w:sz w:val="20"/>
          <w:szCs w:val="20"/>
        </w:rPr>
        <w:t xml:space="preserve">na wykazie lokali przeznaczonych do najmu w zamian za wykonanie </w:t>
      </w:r>
      <w:r w:rsidRPr="00F24327">
        <w:rPr>
          <w:rFonts w:hint="eastAsia"/>
          <w:sz w:val="20"/>
          <w:szCs w:val="20"/>
        </w:rPr>
        <w:t>remontu</w:t>
      </w:r>
      <w:r w:rsidRPr="00F24327">
        <w:rPr>
          <w:sz w:val="20"/>
          <w:szCs w:val="20"/>
        </w:rPr>
        <w:t>. Nie znalazły się jednakże osoby chętne do wykonania remontu. Wobec powyższego proponuje się sprzedaż wymienionego lokalu w trybie przetargowym.</w:t>
      </w:r>
    </w:p>
    <w:p w:rsidR="0077160B" w:rsidRDefault="0077160B" w:rsidP="0077160B">
      <w:pPr>
        <w:jc w:val="both"/>
        <w:rPr>
          <w:rFonts w:hint="eastAsia"/>
          <w:sz w:val="20"/>
          <w:szCs w:val="20"/>
        </w:rPr>
      </w:pPr>
    </w:p>
    <w:p w:rsidR="0077160B" w:rsidRDefault="0077160B" w:rsidP="0077160B">
      <w:pPr>
        <w:rPr>
          <w:rFonts w:hint="eastAsia"/>
          <w:sz w:val="20"/>
          <w:szCs w:val="20"/>
        </w:rPr>
      </w:pPr>
    </w:p>
    <w:p w:rsidR="00F24327" w:rsidRDefault="00F24327" w:rsidP="0077160B">
      <w:pPr>
        <w:rPr>
          <w:rFonts w:hint="eastAsia"/>
          <w:sz w:val="20"/>
          <w:szCs w:val="20"/>
        </w:rPr>
      </w:pPr>
    </w:p>
    <w:p w:rsidR="00F24327" w:rsidRDefault="00F24327" w:rsidP="0077160B">
      <w:pPr>
        <w:rPr>
          <w:rFonts w:hint="eastAsia"/>
          <w:sz w:val="20"/>
          <w:szCs w:val="20"/>
        </w:rPr>
      </w:pPr>
    </w:p>
    <w:p w:rsidR="00F24327" w:rsidRDefault="00F24327" w:rsidP="0077160B">
      <w:pPr>
        <w:rPr>
          <w:rFonts w:hint="eastAsia"/>
          <w:sz w:val="20"/>
          <w:szCs w:val="20"/>
        </w:rPr>
      </w:pPr>
    </w:p>
    <w:p w:rsidR="00F24327" w:rsidRDefault="00F24327" w:rsidP="0077160B">
      <w:pPr>
        <w:rPr>
          <w:rFonts w:hint="eastAsia"/>
          <w:sz w:val="20"/>
          <w:szCs w:val="20"/>
        </w:rPr>
      </w:pPr>
    </w:p>
    <w:p w:rsidR="00F24327" w:rsidRDefault="00F24327" w:rsidP="0077160B">
      <w:pPr>
        <w:rPr>
          <w:rFonts w:hint="eastAsia"/>
          <w:sz w:val="20"/>
          <w:szCs w:val="20"/>
        </w:rPr>
      </w:pPr>
    </w:p>
    <w:p w:rsidR="00F24327" w:rsidRDefault="00F24327" w:rsidP="0077160B">
      <w:pPr>
        <w:rPr>
          <w:rFonts w:hint="eastAsia"/>
          <w:sz w:val="20"/>
          <w:szCs w:val="20"/>
        </w:rPr>
      </w:pPr>
    </w:p>
    <w:p w:rsidR="0077160B" w:rsidRPr="00703604" w:rsidRDefault="0077160B" w:rsidP="0077160B">
      <w:pPr>
        <w:rPr>
          <w:rStyle w:val="Domylnaczcionkaakapitu0"/>
          <w:rFonts w:ascii="Times New Roman" w:hAnsi="Times New Roman" w:cs="Times New Roman"/>
          <w:sz w:val="16"/>
          <w:szCs w:val="16"/>
        </w:rPr>
      </w:pPr>
      <w:r w:rsidRPr="00703604">
        <w:rPr>
          <w:rStyle w:val="Domylnaczcionkaakapitu0"/>
          <w:rFonts w:ascii="Times New Roman" w:hAnsi="Times New Roman" w:cs="Times New Roman"/>
          <w:sz w:val="16"/>
          <w:szCs w:val="16"/>
        </w:rPr>
        <w:t>Podjęcie przedłożonego projektu uchwały uważa się za uzasadnione.</w:t>
      </w:r>
    </w:p>
    <w:p w:rsidR="0077160B" w:rsidRPr="00703604" w:rsidRDefault="0077160B" w:rsidP="0077160B">
      <w:pPr>
        <w:rPr>
          <w:rFonts w:ascii="Times New Roman" w:hAnsi="Times New Roman" w:cs="Times New Roman"/>
          <w:sz w:val="16"/>
          <w:szCs w:val="16"/>
        </w:rPr>
      </w:pPr>
      <w:r w:rsidRPr="00703604">
        <w:rPr>
          <w:rFonts w:ascii="Times New Roman" w:hAnsi="Times New Roman" w:cs="Times New Roman"/>
          <w:sz w:val="16"/>
          <w:szCs w:val="16"/>
        </w:rPr>
        <w:t>Projekt uchwały sporządzono dnia</w:t>
      </w:r>
      <w:r>
        <w:rPr>
          <w:rFonts w:ascii="Times New Roman" w:hAnsi="Times New Roman" w:cs="Times New Roman"/>
          <w:sz w:val="16"/>
          <w:szCs w:val="16"/>
        </w:rPr>
        <w:t>:19.06</w:t>
      </w:r>
      <w:r w:rsidRPr="00703604">
        <w:rPr>
          <w:rFonts w:ascii="Times New Roman" w:hAnsi="Times New Roman" w:cs="Times New Roman"/>
          <w:sz w:val="16"/>
          <w:szCs w:val="16"/>
        </w:rPr>
        <w:t>.2019r.</w:t>
      </w:r>
    </w:p>
    <w:p w:rsidR="0077160B" w:rsidRPr="00703604" w:rsidRDefault="0077160B" w:rsidP="0077160B">
      <w:pPr>
        <w:rPr>
          <w:rFonts w:ascii="Times New Roman" w:hAnsi="Times New Roman" w:cs="Times New Roman"/>
          <w:sz w:val="16"/>
          <w:szCs w:val="16"/>
        </w:rPr>
      </w:pPr>
      <w:r w:rsidRPr="00703604">
        <w:rPr>
          <w:rFonts w:ascii="Times New Roman" w:hAnsi="Times New Roman" w:cs="Times New Roman"/>
          <w:sz w:val="16"/>
          <w:szCs w:val="16"/>
        </w:rPr>
        <w:t>Biuro Gospodarki Komunalnej i Środowiska</w:t>
      </w:r>
    </w:p>
    <w:p w:rsidR="0077160B" w:rsidRDefault="0077160B" w:rsidP="0077160B">
      <w:pPr>
        <w:rPr>
          <w:rFonts w:hint="eastAsia"/>
        </w:rPr>
      </w:pPr>
    </w:p>
    <w:p w:rsidR="0077160B" w:rsidRDefault="0077160B" w:rsidP="0077160B">
      <w:pPr>
        <w:rPr>
          <w:rFonts w:hint="eastAsia"/>
        </w:rPr>
      </w:pPr>
    </w:p>
    <w:p w:rsidR="00027748" w:rsidRDefault="00027748">
      <w:pPr>
        <w:rPr>
          <w:rFonts w:hint="eastAsia"/>
        </w:rPr>
      </w:pPr>
    </w:p>
    <w:sectPr w:rsidR="00027748" w:rsidSect="00993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7F88"/>
    <w:multiLevelType w:val="hybridMultilevel"/>
    <w:tmpl w:val="B9021EB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A58DC"/>
    <w:multiLevelType w:val="hybridMultilevel"/>
    <w:tmpl w:val="85F6B8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66B04912"/>
    <w:multiLevelType w:val="hybridMultilevel"/>
    <w:tmpl w:val="02F4BE2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68264835"/>
    <w:multiLevelType w:val="multilevel"/>
    <w:tmpl w:val="5A9444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/>
  <w:defaultTabStop w:val="708"/>
  <w:hyphenationZone w:val="425"/>
  <w:characterSpacingControl w:val="doNotCompress"/>
  <w:compat/>
  <w:rsids>
    <w:rsidRoot w:val="0077160B"/>
    <w:rsid w:val="00027748"/>
    <w:rsid w:val="00170AA1"/>
    <w:rsid w:val="00501266"/>
    <w:rsid w:val="0077160B"/>
    <w:rsid w:val="00B37EB5"/>
    <w:rsid w:val="00B73FC2"/>
    <w:rsid w:val="00F24327"/>
    <w:rsid w:val="00FF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60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160B"/>
    <w:pPr>
      <w:ind w:left="720"/>
      <w:contextualSpacing/>
    </w:pPr>
    <w:rPr>
      <w:szCs w:val="21"/>
    </w:rPr>
  </w:style>
  <w:style w:type="character" w:customStyle="1" w:styleId="Domylnaczcionkaakapitu0">
    <w:name w:val="Domy?lna czcionka akapitu"/>
    <w:rsid w:val="0077160B"/>
  </w:style>
  <w:style w:type="paragraph" w:styleId="Bezodstpw">
    <w:name w:val="No Spacing"/>
    <w:uiPriority w:val="1"/>
    <w:qFormat/>
    <w:rsid w:val="0077160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2457</Characters>
  <Application>Microsoft Office Word</Application>
  <DocSecurity>0</DocSecurity>
  <Lines>20</Lines>
  <Paragraphs>5</Paragraphs>
  <ScaleCrop>false</ScaleCrop>
  <Company>UMIG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galeckam</dc:creator>
  <cp:lastModifiedBy>Maria Wilczak</cp:lastModifiedBy>
  <cp:revision>3</cp:revision>
  <dcterms:created xsi:type="dcterms:W3CDTF">2019-06-19T11:50:00Z</dcterms:created>
  <dcterms:modified xsi:type="dcterms:W3CDTF">2019-06-21T06:22:00Z</dcterms:modified>
</cp:coreProperties>
</file>